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45EEEB" w14:textId="58A32F60" w:rsidR="008B2642" w:rsidRDefault="008B2642" w:rsidP="008B26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EB737C">
        <w:rPr>
          <w:b/>
          <w:i/>
          <w:noProof/>
          <w:sz w:val="28"/>
        </w:rPr>
        <w:t>2493</w:t>
      </w:r>
      <w:bookmarkStart w:id="0" w:name="_GoBack"/>
      <w:bookmarkEnd w:id="0"/>
    </w:p>
    <w:p w14:paraId="55EB8FD3" w14:textId="77777777" w:rsidR="008B2642" w:rsidRPr="009A28BC" w:rsidRDefault="008B2642" w:rsidP="008B2642">
      <w:pPr>
        <w:pStyle w:val="a5"/>
        <w:rPr>
          <w:sz w:val="22"/>
          <w:szCs w:val="22"/>
        </w:rPr>
      </w:pPr>
      <w:r>
        <w:rPr>
          <w:sz w:val="24"/>
        </w:rPr>
        <w:t>Fukuoka, Japan, 19 - 23 May 2025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478B133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B2971">
        <w:rPr>
          <w:rFonts w:ascii="Arial" w:hAnsi="Arial"/>
          <w:b/>
          <w:lang w:val="en-US"/>
        </w:rPr>
        <w:t>Huawei</w:t>
      </w:r>
    </w:p>
    <w:p w14:paraId="2C458A19" w14:textId="60A685E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B2971" w:rsidRPr="00392D98">
        <w:rPr>
          <w:rFonts w:ascii="Arial" w:hAnsi="Arial" w:cs="Arial"/>
          <w:b/>
        </w:rPr>
        <w:t xml:space="preserve">Moderated R20 </w:t>
      </w:r>
      <w:r w:rsidR="00663150" w:rsidRPr="00392D98">
        <w:rPr>
          <w:rFonts w:ascii="Arial" w:hAnsi="Arial" w:cs="Arial" w:hint="eastAsia"/>
          <w:b/>
          <w:lang w:eastAsia="zh-CN"/>
        </w:rPr>
        <w:t>t</w:t>
      </w:r>
      <w:r w:rsidR="00FA02FF" w:rsidRPr="00392D98">
        <w:rPr>
          <w:rFonts w:ascii="Arial" w:hAnsi="Arial" w:cs="Arial"/>
          <w:b/>
        </w:rPr>
        <w:t xml:space="preserve">opic discussion on </w:t>
      </w:r>
      <w:r w:rsidR="00392D98" w:rsidRPr="00392D98">
        <w:rPr>
          <w:rFonts w:ascii="Arial" w:hAnsi="Arial" w:cs="Arial"/>
          <w:b/>
        </w:rPr>
        <w:t xml:space="preserve">use cases for </w:t>
      </w:r>
      <w:r w:rsidR="00AB2971" w:rsidRPr="00392D98">
        <w:rPr>
          <w:rFonts w:ascii="Arial" w:hAnsi="Arial" w:cs="Arial"/>
          <w:b/>
        </w:rPr>
        <w:t>charging reliability enhancement</w:t>
      </w:r>
    </w:p>
    <w:p w14:paraId="02CFB229" w14:textId="3D6CB55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</w:p>
    <w:p w14:paraId="74F27089" w14:textId="6C08EEC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B2971">
        <w:rPr>
          <w:rFonts w:ascii="Arial" w:hAnsi="Arial"/>
          <w:b/>
        </w:rPr>
        <w:t>7.2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563B3E74" w:rsidR="00C022E3" w:rsidRDefault="006C08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To </w:t>
      </w:r>
      <w:r w:rsidR="00392D98">
        <w:rPr>
          <w:b/>
          <w:i/>
        </w:rPr>
        <w:t>collect uses cases for c</w:t>
      </w:r>
      <w:r>
        <w:rPr>
          <w:b/>
          <w:i/>
        </w:rPr>
        <w:t xml:space="preserve">harging </w:t>
      </w:r>
      <w:r w:rsidR="00392D98">
        <w:rPr>
          <w:b/>
          <w:i/>
        </w:rPr>
        <w:t>r</w:t>
      </w:r>
      <w:r>
        <w:rPr>
          <w:b/>
          <w:i/>
        </w:rPr>
        <w:t xml:space="preserve">eliability </w:t>
      </w:r>
      <w:r w:rsidR="00392D98">
        <w:rPr>
          <w:b/>
          <w:i/>
        </w:rPr>
        <w:t>e</w:t>
      </w:r>
      <w:r>
        <w:rPr>
          <w:b/>
          <w:i/>
        </w:rPr>
        <w:t>nhancement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2C65AE44" w14:textId="6AABEDAA" w:rsidR="00B6118A" w:rsidRDefault="00B6118A" w:rsidP="00143188">
      <w:pPr>
        <w:pStyle w:val="Reference"/>
      </w:pPr>
      <w:r>
        <w:t>[1]</w:t>
      </w:r>
      <w:r>
        <w:tab/>
        <w:t>S5-250168, SA5 Rel-20 5GA Topics Consolidated List</w:t>
      </w:r>
    </w:p>
    <w:p w14:paraId="60C97463" w14:textId="72251119" w:rsidR="00050D63" w:rsidRDefault="00050D63" w:rsidP="00050D63">
      <w:pPr>
        <w:pStyle w:val="Reference"/>
      </w:pPr>
      <w:r w:rsidRPr="008A03B1">
        <w:t>[</w:t>
      </w:r>
      <w:r>
        <w:t>2</w:t>
      </w:r>
      <w:r w:rsidRPr="008A03B1">
        <w:t>]</w:t>
      </w:r>
      <w:r>
        <w:tab/>
      </w:r>
      <w:r w:rsidRPr="008A03B1">
        <w:t>3GPP TS 32.</w:t>
      </w:r>
      <w:r>
        <w:t xml:space="preserve">290 </w:t>
      </w:r>
      <w:r w:rsidRPr="00050D63">
        <w:t>Telecommunication management; Charging management; Charging Data Record (CDR) parameter description</w:t>
      </w:r>
    </w:p>
    <w:p w14:paraId="70B47495" w14:textId="44A6F8FF" w:rsidR="008A03B1" w:rsidRDefault="008A03B1" w:rsidP="00021696">
      <w:pPr>
        <w:pStyle w:val="Reference"/>
      </w:pPr>
      <w:r w:rsidRPr="008A03B1">
        <w:t>[</w:t>
      </w:r>
      <w:r w:rsidR="00090A0F">
        <w:t>3</w:t>
      </w:r>
      <w:r w:rsidRPr="008A03B1">
        <w:t>]</w:t>
      </w:r>
      <w:r>
        <w:tab/>
      </w:r>
      <w:r w:rsidRPr="008A03B1">
        <w:t>3GPP TS 32.</w:t>
      </w:r>
      <w:r>
        <w:t xml:space="preserve">255 </w:t>
      </w:r>
      <w:r w:rsidR="00050D63">
        <w:t>T</w:t>
      </w:r>
      <w:r w:rsidR="00050D63" w:rsidRPr="00050D63">
        <w:t>elecommunication management; Charging management; Charging Data Record (CDR) parameter description</w:t>
      </w:r>
    </w:p>
    <w:p w14:paraId="54AB25C7" w14:textId="40388299" w:rsidR="00090A0F" w:rsidRPr="008A03B1" w:rsidRDefault="00090A0F" w:rsidP="00090A0F">
      <w:pPr>
        <w:pStyle w:val="Reference"/>
      </w:pPr>
      <w:r w:rsidRPr="00143188">
        <w:t>[</w:t>
      </w:r>
      <w:r>
        <w:t>4</w:t>
      </w:r>
      <w:r w:rsidRPr="00143188">
        <w:t>]</w:t>
      </w:r>
      <w:r w:rsidRPr="00143188">
        <w:tab/>
      </w:r>
      <w:r>
        <w:t xml:space="preserve">GSMA </w:t>
      </w:r>
      <w:r w:rsidRPr="00143188">
        <w:t>NG.113 5GS Roaming Guidelines v12.0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1C9528C9" w14:textId="13195491" w:rsidR="00B6118A" w:rsidRDefault="0084625D" w:rsidP="00B6118A">
      <w:r>
        <w:t xml:space="preserve">The </w:t>
      </w:r>
      <w:r w:rsidR="00B6118A">
        <w:t>charging reliability enhancement is a candidate SA5 Rel-20 5GA Topic in S5-250168 [1].</w:t>
      </w:r>
    </w:p>
    <w:p w14:paraId="2951F51E" w14:textId="6EC2D354" w:rsidR="00021696" w:rsidRPr="00392D98" w:rsidRDefault="00B6118A" w:rsidP="00B6118A">
      <w:r w:rsidRPr="00392D98">
        <w:t>This DP i</w:t>
      </w:r>
      <w:r w:rsidR="00050D63">
        <w:t xml:space="preserve">s </w:t>
      </w:r>
      <w:r w:rsidR="00555F35">
        <w:t>a start</w:t>
      </w:r>
      <w:r w:rsidR="00DE0565">
        <w:t>ing</w:t>
      </w:r>
      <w:r w:rsidR="00555F35">
        <w:t xml:space="preserve"> point for the moderated discussion on this topic, and can focus on</w:t>
      </w:r>
      <w:r w:rsidR="00050D63">
        <w:t xml:space="preserve"> </w:t>
      </w:r>
      <w:r w:rsidRPr="00392D98">
        <w:t>collect</w:t>
      </w:r>
      <w:r w:rsidR="00555F35">
        <w:t>ing</w:t>
      </w:r>
      <w:r w:rsidRPr="00392D98">
        <w:t xml:space="preserve"> use cases that requires charging reliability enhancement</w:t>
      </w:r>
      <w:r w:rsidR="00021696" w:rsidRPr="00392D98">
        <w:t>.</w:t>
      </w:r>
      <w:r w:rsidR="00050D63">
        <w:t xml:space="preserve"> </w:t>
      </w:r>
    </w:p>
    <w:p w14:paraId="4A37F921" w14:textId="1A3B545D" w:rsidR="00050D63" w:rsidRPr="00050D63" w:rsidRDefault="00C022E3" w:rsidP="00555F35">
      <w:pPr>
        <w:pStyle w:val="1"/>
      </w:pPr>
      <w:r>
        <w:t>4</w:t>
      </w:r>
      <w:r>
        <w:tab/>
        <w:t>Detailed proposal</w:t>
      </w:r>
    </w:p>
    <w:p w14:paraId="4F426502" w14:textId="072EB2A4" w:rsidR="00A96665" w:rsidRDefault="00A96665" w:rsidP="00A96665">
      <w:pPr>
        <w:rPr>
          <w:lang w:eastAsia="zh-CN"/>
        </w:rPr>
      </w:pPr>
      <w:r w:rsidRPr="00202F87">
        <w:rPr>
          <w:b/>
        </w:rPr>
        <w:t xml:space="preserve">Use Case #1 </w:t>
      </w:r>
      <w:r w:rsidR="00050D63">
        <w:rPr>
          <w:b/>
        </w:rPr>
        <w:t>The CTF detected f</w:t>
      </w:r>
      <w:r w:rsidR="002F65F1">
        <w:rPr>
          <w:b/>
        </w:rPr>
        <w:t>ailure</w:t>
      </w:r>
      <w:r w:rsidR="007B4427">
        <w:rPr>
          <w:b/>
        </w:rPr>
        <w:t xml:space="preserve"> </w:t>
      </w:r>
      <w:r w:rsidR="005D6A3D">
        <w:rPr>
          <w:b/>
        </w:rPr>
        <w:t>scenario</w:t>
      </w:r>
      <w:r w:rsidR="00FF6EDE">
        <w:rPr>
          <w:b/>
        </w:rPr>
        <w:t>s</w:t>
      </w:r>
    </w:p>
    <w:p w14:paraId="4F4A057C" w14:textId="6991287C" w:rsidR="00050D63" w:rsidRDefault="00050D63" w:rsidP="00A96665">
      <w:pPr>
        <w:rPr>
          <w:lang w:eastAsia="zh-CN"/>
        </w:rPr>
      </w:pPr>
      <w:r>
        <w:rPr>
          <w:lang w:eastAsia="zh-CN"/>
        </w:rPr>
        <w:t xml:space="preserve">In Rel-18, the CTF detected failure handling mechanism has been extended to </w:t>
      </w:r>
      <w:r w:rsidR="00305E0D">
        <w:rPr>
          <w:lang w:eastAsia="zh-CN"/>
        </w:rPr>
        <w:t xml:space="preserve">allow the possibility of storing charging information or </w:t>
      </w:r>
      <w:r w:rsidR="00305E0D">
        <w:rPr>
          <w:rFonts w:hint="eastAsia"/>
          <w:lang w:eastAsia="zh-CN"/>
        </w:rPr>
        <w:t>Charging</w:t>
      </w:r>
      <w:r w:rsidR="00305E0D">
        <w:rPr>
          <w:lang w:eastAsia="zh-CN"/>
        </w:rPr>
        <w:t xml:space="preserve"> </w:t>
      </w:r>
      <w:r w:rsidR="00305E0D">
        <w:rPr>
          <w:rFonts w:hint="eastAsia"/>
          <w:lang w:eastAsia="zh-CN"/>
        </w:rPr>
        <w:t>Data</w:t>
      </w:r>
      <w:r w:rsidR="00305E0D">
        <w:rPr>
          <w:lang w:eastAsia="zh-CN"/>
        </w:rPr>
        <w:t xml:space="preserve"> </w:t>
      </w:r>
      <w:r w:rsidR="00305E0D">
        <w:rPr>
          <w:rFonts w:hint="eastAsia"/>
          <w:lang w:eastAsia="zh-CN"/>
        </w:rPr>
        <w:t>Request</w:t>
      </w:r>
      <w:r w:rsidR="00305E0D">
        <w:rPr>
          <w:lang w:eastAsia="zh-CN"/>
        </w:rPr>
        <w:t>(s)</w:t>
      </w:r>
      <w:r w:rsidR="00132A58">
        <w:rPr>
          <w:lang w:eastAsia="zh-CN"/>
        </w:rPr>
        <w:t>, as following:</w:t>
      </w:r>
    </w:p>
    <w:p w14:paraId="39EA5C85" w14:textId="1240D6B7" w:rsidR="00050D63" w:rsidRPr="00050D63" w:rsidRDefault="00050D63" w:rsidP="00050D63">
      <w:pPr>
        <w:ind w:left="284"/>
        <w:rPr>
          <w:i/>
          <w:noProof/>
        </w:rPr>
      </w:pPr>
      <w:r w:rsidRPr="00050D63">
        <w:rPr>
          <w:i/>
          <w:lang w:eastAsia="zh-CN"/>
        </w:rPr>
        <w:t>“</w:t>
      </w:r>
      <w:r w:rsidRPr="00050D63">
        <w:rPr>
          <w:i/>
          <w:noProof/>
          <w:lang w:eastAsia="zh-CN"/>
        </w:rPr>
        <w:t>In case the</w:t>
      </w:r>
      <w:r w:rsidRPr="00050D63">
        <w:rPr>
          <w:i/>
          <w:noProof/>
        </w:rPr>
        <w:t xml:space="preserve"> CHF is determined not reachable</w:t>
      </w:r>
      <w:r w:rsidRPr="00050D63">
        <w:rPr>
          <w:rFonts w:hint="eastAsia"/>
          <w:i/>
          <w:noProof/>
          <w:lang w:eastAsia="zh-CN"/>
        </w:rPr>
        <w:t>,</w:t>
      </w:r>
      <w:r w:rsidRPr="00050D63">
        <w:rPr>
          <w:i/>
          <w:noProof/>
        </w:rPr>
        <w:t xml:space="preserve"> the CTF uses application level failure handling </w:t>
      </w:r>
      <w:r w:rsidRPr="00050D63">
        <w:rPr>
          <w:rFonts w:hint="eastAsia"/>
          <w:i/>
          <w:noProof/>
          <w:lang w:eastAsia="zh-CN"/>
        </w:rPr>
        <w:t>and</w:t>
      </w:r>
      <w:r w:rsidRPr="00050D63">
        <w:rPr>
          <w:i/>
          <w:noProof/>
        </w:rPr>
        <w:t xml:space="preserve"> may store Charging Data Request(s) or charging information. Once the connection to a CHF is established by the NF consumer (CTF), the CHF may receive the Charging Data Request(s) or charging information </w:t>
      </w:r>
      <w:r w:rsidRPr="00050D63">
        <w:rPr>
          <w:rFonts w:hint="eastAsia"/>
          <w:i/>
          <w:noProof/>
          <w:lang w:eastAsia="zh-CN"/>
        </w:rPr>
        <w:t>t</w:t>
      </w:r>
      <w:r w:rsidRPr="00050D63">
        <w:rPr>
          <w:i/>
          <w:noProof/>
          <w:lang w:eastAsia="zh-CN"/>
        </w:rPr>
        <w:t>hat were previously stored by NF consumer (CTF)</w:t>
      </w:r>
      <w:r w:rsidRPr="00050D63">
        <w:rPr>
          <w:i/>
          <w:noProof/>
        </w:rPr>
        <w:t>.”</w:t>
      </w:r>
      <w:r>
        <w:rPr>
          <w:i/>
          <w:noProof/>
        </w:rPr>
        <w:t xml:space="preserve">  --- TS 32.290</w:t>
      </w:r>
      <w:r w:rsidR="00132A58">
        <w:rPr>
          <w:i/>
          <w:noProof/>
        </w:rPr>
        <w:t xml:space="preserve"> [2]</w:t>
      </w:r>
      <w:r>
        <w:rPr>
          <w:i/>
          <w:noProof/>
        </w:rPr>
        <w:t xml:space="preserve"> </w:t>
      </w:r>
      <w:r>
        <w:rPr>
          <w:rFonts w:hint="eastAsia"/>
          <w:i/>
          <w:noProof/>
          <w:lang w:eastAsia="zh-CN"/>
        </w:rPr>
        <w:t>clause</w:t>
      </w:r>
      <w:r>
        <w:rPr>
          <w:i/>
          <w:noProof/>
        </w:rPr>
        <w:t xml:space="preserve"> 5.5.1.1</w:t>
      </w:r>
      <w:r w:rsidR="00132A58">
        <w:rPr>
          <w:i/>
          <w:noProof/>
        </w:rPr>
        <w:t xml:space="preserve"> (CR </w:t>
      </w:r>
      <w:r w:rsidR="00132A58" w:rsidRPr="00132A58">
        <w:rPr>
          <w:i/>
          <w:noProof/>
        </w:rPr>
        <w:t>0225</w:t>
      </w:r>
      <w:r w:rsidR="00132A58">
        <w:rPr>
          <w:i/>
          <w:noProof/>
        </w:rPr>
        <w:t>)</w:t>
      </w:r>
    </w:p>
    <w:p w14:paraId="0078A749" w14:textId="77777777" w:rsidR="00432515" w:rsidRDefault="008622C2" w:rsidP="00A96665">
      <w:pPr>
        <w:rPr>
          <w:lang w:eastAsia="zh-CN"/>
        </w:rPr>
      </w:pPr>
      <w:r>
        <w:rPr>
          <w:lang w:eastAsia="zh-CN"/>
        </w:rPr>
        <w:t>However, i</w:t>
      </w:r>
      <w:r w:rsidRPr="008622C2">
        <w:rPr>
          <w:lang w:eastAsia="zh-CN"/>
        </w:rPr>
        <w:t>n case the CHF is determined not reachable</w:t>
      </w:r>
      <w:r>
        <w:rPr>
          <w:lang w:eastAsia="zh-CN"/>
        </w:rPr>
        <w:t xml:space="preserve">, the resource at CHF may be freed (i.e. charging session is released) or not (i.e. charging session is kept). </w:t>
      </w:r>
    </w:p>
    <w:p w14:paraId="014ECF50" w14:textId="602F7828" w:rsidR="00432515" w:rsidRPr="00DD3570" w:rsidRDefault="00DD3570" w:rsidP="00DD3570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bidi="ar-IQ"/>
        </w:rPr>
      </w:pPr>
      <w:r w:rsidRPr="00B6605F">
        <w:rPr>
          <w:rFonts w:eastAsia="Times New Roman"/>
          <w:lang w:bidi="ar-IQ"/>
        </w:rPr>
        <w:t>-</w:t>
      </w:r>
      <w:r w:rsidRPr="00B6605F">
        <w:rPr>
          <w:rFonts w:eastAsia="Times New Roman"/>
          <w:lang w:bidi="ar-IQ"/>
        </w:rPr>
        <w:tab/>
      </w:r>
      <w:r w:rsidRPr="00090A0F">
        <w:rPr>
          <w:rFonts w:eastAsia="Times New Roman"/>
          <w:b/>
          <w:lang w:bidi="ar-IQ"/>
        </w:rPr>
        <w:t>Scenario #1:</w:t>
      </w:r>
      <w:r>
        <w:rPr>
          <w:rFonts w:eastAsia="Times New Roman"/>
          <w:lang w:bidi="ar-IQ"/>
        </w:rPr>
        <w:t xml:space="preserve"> </w:t>
      </w:r>
      <w:r w:rsidR="008622C2" w:rsidRPr="00DD3570">
        <w:rPr>
          <w:rFonts w:eastAsia="Times New Roman"/>
          <w:lang w:bidi="ar-IQ"/>
        </w:rPr>
        <w:t>When the resource is freed, how to establish another charging session and send the charging data request(s) or charging information that were previously stored by CTF</w:t>
      </w:r>
      <w:r w:rsidR="006E14EC">
        <w:rPr>
          <w:rFonts w:eastAsia="Times New Roman"/>
          <w:lang w:bidi="ar-IQ"/>
        </w:rPr>
        <w:t>?</w:t>
      </w:r>
    </w:p>
    <w:p w14:paraId="7736DEE7" w14:textId="5CD57168" w:rsidR="008622C2" w:rsidRPr="00DD3570" w:rsidRDefault="00DD3570" w:rsidP="00DD3570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bidi="ar-IQ"/>
        </w:rPr>
      </w:pPr>
      <w:r w:rsidRPr="00B6605F">
        <w:rPr>
          <w:rFonts w:eastAsia="Times New Roman"/>
          <w:lang w:bidi="ar-IQ"/>
        </w:rPr>
        <w:t>-</w:t>
      </w:r>
      <w:r w:rsidRPr="00B6605F">
        <w:rPr>
          <w:rFonts w:eastAsia="Times New Roman"/>
          <w:lang w:bidi="ar-IQ"/>
        </w:rPr>
        <w:tab/>
      </w:r>
      <w:r w:rsidRPr="00090A0F">
        <w:rPr>
          <w:rFonts w:eastAsia="Times New Roman"/>
          <w:b/>
          <w:lang w:bidi="ar-IQ"/>
        </w:rPr>
        <w:t>Scenario #2:</w:t>
      </w:r>
      <w:r>
        <w:rPr>
          <w:rFonts w:eastAsia="Times New Roman"/>
          <w:lang w:bidi="ar-IQ"/>
        </w:rPr>
        <w:t xml:space="preserve"> </w:t>
      </w:r>
      <w:r w:rsidR="008622C2" w:rsidRPr="00DD3570">
        <w:rPr>
          <w:rFonts w:eastAsia="Times New Roman"/>
          <w:lang w:bidi="ar-IQ"/>
        </w:rPr>
        <w:t>When the resource is not freed, i.e. the charging session</w:t>
      </w:r>
      <w:r w:rsidR="00432515" w:rsidRPr="00DD3570">
        <w:rPr>
          <w:rFonts w:eastAsia="Times New Roman"/>
          <w:lang w:bidi="ar-IQ"/>
        </w:rPr>
        <w:t xml:space="preserve"> at the CHF is still kept</w:t>
      </w:r>
      <w:r w:rsidR="008622C2" w:rsidRPr="00DD3570">
        <w:rPr>
          <w:rFonts w:eastAsia="Times New Roman"/>
          <w:lang w:bidi="ar-IQ"/>
        </w:rPr>
        <w:t xml:space="preserve">, how to </w:t>
      </w:r>
      <w:r w:rsidR="00555F35" w:rsidRPr="00DD3570">
        <w:rPr>
          <w:rFonts w:eastAsia="Times New Roman"/>
          <w:lang w:bidi="ar-IQ"/>
        </w:rPr>
        <w:t xml:space="preserve">send the charging information </w:t>
      </w:r>
      <w:r w:rsidR="008622C2" w:rsidRPr="00DD3570">
        <w:rPr>
          <w:rFonts w:eastAsia="Times New Roman"/>
          <w:lang w:bidi="ar-IQ"/>
        </w:rPr>
        <w:t>once the connection is re-established</w:t>
      </w:r>
      <w:r w:rsidR="00555F35" w:rsidRPr="00DD3570">
        <w:rPr>
          <w:rFonts w:eastAsia="Times New Roman"/>
          <w:lang w:bidi="ar-IQ"/>
        </w:rPr>
        <w:t>, e.g. forward the Charging Data Request(s) in sequence or accumulate the charging information into one Charging Data Request</w:t>
      </w:r>
      <w:r w:rsidR="006E14EC">
        <w:rPr>
          <w:rFonts w:eastAsia="Times New Roman"/>
          <w:lang w:bidi="ar-IQ"/>
        </w:rPr>
        <w:t>?</w:t>
      </w:r>
    </w:p>
    <w:p w14:paraId="4475B7F7" w14:textId="77777777" w:rsidR="00A96665" w:rsidRPr="00EA2E4B" w:rsidRDefault="00A96665" w:rsidP="00021696">
      <w:pPr>
        <w:rPr>
          <w:b/>
          <w:lang w:eastAsia="zh-CN"/>
        </w:rPr>
      </w:pPr>
    </w:p>
    <w:p w14:paraId="43F1B96A" w14:textId="2587F9E6" w:rsidR="00021696" w:rsidRPr="00EA2E4B" w:rsidRDefault="00021696" w:rsidP="00021696">
      <w:pPr>
        <w:rPr>
          <w:b/>
        </w:rPr>
      </w:pPr>
      <w:r w:rsidRPr="00EA2E4B">
        <w:rPr>
          <w:b/>
        </w:rPr>
        <w:t>Use Case #</w:t>
      </w:r>
      <w:r w:rsidR="002F65F1" w:rsidRPr="00EA2E4B">
        <w:rPr>
          <w:b/>
        </w:rPr>
        <w:t xml:space="preserve">2 </w:t>
      </w:r>
      <w:r w:rsidR="00F67FE5">
        <w:rPr>
          <w:b/>
        </w:rPr>
        <w:t>The</w:t>
      </w:r>
      <w:r w:rsidR="008A03B1" w:rsidRPr="00EA2E4B">
        <w:rPr>
          <w:b/>
        </w:rPr>
        <w:t xml:space="preserve"> </w:t>
      </w:r>
      <w:r w:rsidR="00F67FE5">
        <w:rPr>
          <w:b/>
        </w:rPr>
        <w:t xml:space="preserve">inter-CHF </w:t>
      </w:r>
      <w:r w:rsidR="005D6A3D">
        <w:rPr>
          <w:b/>
        </w:rPr>
        <w:t>failure scenario</w:t>
      </w:r>
      <w:r w:rsidR="00FF6EDE">
        <w:rPr>
          <w:b/>
        </w:rPr>
        <w:t>s</w:t>
      </w:r>
    </w:p>
    <w:p w14:paraId="6802E036" w14:textId="7E747849" w:rsidR="00021696" w:rsidRPr="00733958" w:rsidRDefault="008A03B1">
      <w:r w:rsidRPr="00733958">
        <w:t>In the LBO roaming, there are two charging architecture</w:t>
      </w:r>
      <w:r w:rsidR="008E7563" w:rsidRPr="00733958">
        <w:t>s specified</w:t>
      </w:r>
      <w:r w:rsidRPr="00733958">
        <w:t>, i.e. N40+N47</w:t>
      </w:r>
      <w:r w:rsidR="008E7563" w:rsidRPr="00733958">
        <w:t xml:space="preserve"> in Figure 4.2.6</w:t>
      </w:r>
      <w:r w:rsidRPr="00733958">
        <w:t xml:space="preserve"> and N40+N107</w:t>
      </w:r>
      <w:r w:rsidR="008E7563" w:rsidRPr="00733958">
        <w:t xml:space="preserve"> in Figure 4.2.6a in TS 32.255 [</w:t>
      </w:r>
      <w:r w:rsidR="00090A0F">
        <w:t>3</w:t>
      </w:r>
      <w:r w:rsidR="008E7563" w:rsidRPr="00733958">
        <w:t>]</w:t>
      </w:r>
      <w:r w:rsidRPr="00733958">
        <w:t>. According to the</w:t>
      </w:r>
      <w:r w:rsidR="008434ED" w:rsidRPr="00733958">
        <w:t xml:space="preserve"> 5GS Roaming Guidelines defined in</w:t>
      </w:r>
      <w:r w:rsidRPr="00733958">
        <w:t xml:space="preserve"> GSMA</w:t>
      </w:r>
      <w:r w:rsidR="008434ED" w:rsidRPr="00733958">
        <w:t> </w:t>
      </w:r>
      <w:r w:rsidRPr="00733958">
        <w:t>NG.113</w:t>
      </w:r>
      <w:r w:rsidR="008434ED" w:rsidRPr="00733958">
        <w:t> </w:t>
      </w:r>
      <w:r w:rsidR="008434ED" w:rsidRPr="00733958">
        <w:rPr>
          <w:lang w:eastAsia="zh-CN"/>
        </w:rPr>
        <w:t>[</w:t>
      </w:r>
      <w:r w:rsidR="00090A0F">
        <w:rPr>
          <w:lang w:eastAsia="zh-CN"/>
        </w:rPr>
        <w:t>4</w:t>
      </w:r>
      <w:r w:rsidR="008434ED" w:rsidRPr="00733958">
        <w:rPr>
          <w:lang w:eastAsia="zh-CN"/>
        </w:rPr>
        <w:t>]</w:t>
      </w:r>
      <w:r w:rsidRPr="00733958">
        <w:t xml:space="preserve">, the support of N47 is not recommended. </w:t>
      </w:r>
    </w:p>
    <w:p w14:paraId="02F4B681" w14:textId="71E416BF" w:rsidR="00733958" w:rsidRDefault="00090A0F">
      <w:r>
        <w:lastRenderedPageBreak/>
        <w:t>However</w:t>
      </w:r>
      <w:r w:rsidR="008A03B1">
        <w:t>, th</w:t>
      </w:r>
      <w:r w:rsidR="003D6C22">
        <w:rPr>
          <w:rFonts w:hint="eastAsia"/>
          <w:lang w:eastAsia="zh-CN"/>
        </w:rPr>
        <w:t>e</w:t>
      </w:r>
      <w:r w:rsidR="003D6C22">
        <w:rPr>
          <w:lang w:eastAsia="zh-CN"/>
        </w:rPr>
        <w:t xml:space="preserve"> mechanism for the</w:t>
      </w:r>
      <w:r w:rsidR="008A03B1">
        <w:t xml:space="preserve"> </w:t>
      </w:r>
      <w:r w:rsidR="00733958">
        <w:t>inter-CHF communication</w:t>
      </w:r>
      <w:r>
        <w:t xml:space="preserve"> may not be completely</w:t>
      </w:r>
      <w:r w:rsidR="00733958">
        <w:t xml:space="preserve"> ready for live production environment.</w:t>
      </w:r>
      <w:r>
        <w:t xml:space="preserve"> </w:t>
      </w:r>
      <w:r w:rsidR="00733958">
        <w:t>There are a few perspectives to be further studie</w:t>
      </w:r>
      <w:r w:rsidR="00B6605F">
        <w:t>d</w:t>
      </w:r>
      <w:r w:rsidR="00733958">
        <w:t xml:space="preserve">: </w:t>
      </w:r>
    </w:p>
    <w:p w14:paraId="148C6E15" w14:textId="41C3418E" w:rsidR="00733958" w:rsidRPr="00B6605F" w:rsidRDefault="00733958" w:rsidP="00B6605F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bidi="ar-IQ"/>
        </w:rPr>
      </w:pPr>
      <w:r w:rsidRPr="00B6605F">
        <w:rPr>
          <w:rFonts w:eastAsia="Times New Roman"/>
          <w:lang w:bidi="ar-IQ"/>
        </w:rPr>
        <w:t>-</w:t>
      </w:r>
      <w:r w:rsidRPr="00B6605F">
        <w:rPr>
          <w:rFonts w:eastAsia="Times New Roman"/>
          <w:lang w:bidi="ar-IQ"/>
        </w:rPr>
        <w:tab/>
      </w:r>
      <w:r w:rsidR="00D76B52">
        <w:rPr>
          <w:rFonts w:eastAsia="Times New Roman"/>
          <w:lang w:bidi="ar-IQ"/>
        </w:rPr>
        <w:t xml:space="preserve">Scenario #1: </w:t>
      </w:r>
      <w:r w:rsidRPr="00B6605F">
        <w:rPr>
          <w:rFonts w:eastAsia="Times New Roman"/>
          <w:lang w:bidi="ar-IQ"/>
        </w:rPr>
        <w:t>In case of CTF failure, e.g. not reachable to deliver the Charging Data Response from V-CHF, how to handle the reserved resource</w:t>
      </w:r>
      <w:r w:rsidR="00B6605F" w:rsidRPr="00B6605F">
        <w:rPr>
          <w:rFonts w:eastAsia="Times New Roman"/>
          <w:lang w:bidi="ar-IQ"/>
        </w:rPr>
        <w:t>s</w:t>
      </w:r>
      <w:r w:rsidRPr="00B6605F">
        <w:rPr>
          <w:rFonts w:eastAsia="Times New Roman"/>
          <w:lang w:bidi="ar-IQ"/>
        </w:rPr>
        <w:t xml:space="preserve"> </w:t>
      </w:r>
      <w:r w:rsidR="00B6605F" w:rsidRPr="00B6605F">
        <w:rPr>
          <w:rFonts w:eastAsia="Times New Roman"/>
          <w:lang w:bidi="ar-IQ"/>
        </w:rPr>
        <w:t>for the charging session between</w:t>
      </w:r>
      <w:r w:rsidRPr="00B6605F">
        <w:rPr>
          <w:rFonts w:eastAsia="Times New Roman"/>
          <w:lang w:bidi="ar-IQ"/>
        </w:rPr>
        <w:t xml:space="preserve"> V-</w:t>
      </w:r>
      <w:r w:rsidRPr="00B6605F">
        <w:rPr>
          <w:rFonts w:eastAsia="Times New Roman" w:hint="eastAsia"/>
          <w:lang w:bidi="ar-IQ"/>
        </w:rPr>
        <w:t>CHF</w:t>
      </w:r>
      <w:r w:rsidRPr="00B6605F">
        <w:rPr>
          <w:rFonts w:eastAsia="Times New Roman"/>
          <w:lang w:bidi="ar-IQ"/>
        </w:rPr>
        <w:t xml:space="preserve"> and H-CHF?</w:t>
      </w:r>
    </w:p>
    <w:p w14:paraId="672170F0" w14:textId="59BF812C" w:rsidR="00733958" w:rsidRPr="00B6605F" w:rsidRDefault="00733958" w:rsidP="00B6605F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bidi="ar-IQ"/>
        </w:rPr>
      </w:pPr>
      <w:r w:rsidRPr="00B6605F">
        <w:rPr>
          <w:rFonts w:eastAsia="Times New Roman"/>
          <w:lang w:bidi="ar-IQ"/>
        </w:rPr>
        <w:t>-</w:t>
      </w:r>
      <w:r w:rsidRPr="00B6605F">
        <w:rPr>
          <w:rFonts w:eastAsia="Times New Roman"/>
          <w:lang w:bidi="ar-IQ"/>
        </w:rPr>
        <w:tab/>
      </w:r>
      <w:r w:rsidR="00D76B52">
        <w:rPr>
          <w:rFonts w:eastAsia="Times New Roman"/>
          <w:lang w:bidi="ar-IQ"/>
        </w:rPr>
        <w:t xml:space="preserve">Scenario #2: </w:t>
      </w:r>
      <w:r w:rsidRPr="00B6605F">
        <w:rPr>
          <w:rFonts w:eastAsia="Times New Roman"/>
          <w:lang w:bidi="ar-IQ"/>
        </w:rPr>
        <w:t>In case of V-CHF failure, e.g. not reachable to deliver the Charging Data Request</w:t>
      </w:r>
      <w:r w:rsidRPr="00B6605F">
        <w:rPr>
          <w:rFonts w:eastAsia="Times New Roman" w:hint="eastAsia"/>
          <w:lang w:bidi="ar-IQ"/>
        </w:rPr>
        <w:t>/</w:t>
      </w:r>
      <w:r w:rsidRPr="00B6605F">
        <w:rPr>
          <w:rFonts w:eastAsia="Times New Roman"/>
          <w:lang w:bidi="ar-IQ"/>
        </w:rPr>
        <w:t xml:space="preserve">Response from CTF/H-CHF, how to handle the reserved resources </w:t>
      </w:r>
      <w:r w:rsidR="00B6605F" w:rsidRPr="00B6605F">
        <w:rPr>
          <w:rFonts w:eastAsia="Times New Roman"/>
          <w:lang w:bidi="ar-IQ"/>
        </w:rPr>
        <w:t>for the charging session between V-</w:t>
      </w:r>
      <w:r w:rsidR="00B6605F" w:rsidRPr="00B6605F">
        <w:rPr>
          <w:rFonts w:eastAsia="Times New Roman" w:hint="eastAsia"/>
          <w:lang w:bidi="ar-IQ"/>
        </w:rPr>
        <w:t>CHF</w:t>
      </w:r>
      <w:r w:rsidR="00B6605F" w:rsidRPr="00B6605F">
        <w:rPr>
          <w:rFonts w:eastAsia="Times New Roman"/>
          <w:lang w:bidi="ar-IQ"/>
        </w:rPr>
        <w:t xml:space="preserve"> and H-CHF or between CTF and V-</w:t>
      </w:r>
      <w:r w:rsidR="00B6605F" w:rsidRPr="00B6605F">
        <w:rPr>
          <w:rFonts w:eastAsia="Times New Roman" w:hint="eastAsia"/>
          <w:lang w:bidi="ar-IQ"/>
        </w:rPr>
        <w:t>CHF</w:t>
      </w:r>
      <w:r w:rsidRPr="00B6605F">
        <w:rPr>
          <w:rFonts w:eastAsia="Times New Roman"/>
          <w:lang w:bidi="ar-IQ"/>
        </w:rPr>
        <w:t>?</w:t>
      </w:r>
      <w:r w:rsidR="00B6605F" w:rsidRPr="00B6605F">
        <w:rPr>
          <w:rFonts w:eastAsia="Times New Roman"/>
          <w:lang w:bidi="ar-IQ"/>
        </w:rPr>
        <w:t xml:space="preserve"> </w:t>
      </w:r>
    </w:p>
    <w:p w14:paraId="6DC60DC7" w14:textId="40131F03" w:rsidR="00B6605F" w:rsidRPr="00B6605F" w:rsidRDefault="00B6605F" w:rsidP="00B6605F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bidi="ar-IQ"/>
        </w:rPr>
      </w:pPr>
      <w:r w:rsidRPr="00B6605F">
        <w:rPr>
          <w:rFonts w:eastAsia="Times New Roman"/>
          <w:lang w:bidi="ar-IQ"/>
        </w:rPr>
        <w:t>-</w:t>
      </w:r>
      <w:r w:rsidRPr="00B6605F">
        <w:rPr>
          <w:rFonts w:eastAsia="Times New Roman"/>
          <w:lang w:bidi="ar-IQ"/>
        </w:rPr>
        <w:tab/>
      </w:r>
      <w:r w:rsidR="00D76B52">
        <w:rPr>
          <w:rFonts w:eastAsia="Times New Roman"/>
          <w:lang w:bidi="ar-IQ"/>
        </w:rPr>
        <w:t xml:space="preserve">Scenario #3: </w:t>
      </w:r>
      <w:r w:rsidRPr="00B6605F">
        <w:rPr>
          <w:rFonts w:eastAsia="Times New Roman"/>
          <w:lang w:bidi="ar-IQ"/>
        </w:rPr>
        <w:t>In case of H-CHF failure, e.g. not reachable to the Charging Data Request from V-CHF, how to handle the reserved resources for the charging session between CTF and V-CHF?</w:t>
      </w:r>
    </w:p>
    <w:p w14:paraId="3DA8DC03" w14:textId="513E69CB" w:rsidR="00021696" w:rsidRPr="00021696" w:rsidRDefault="00B6605F" w:rsidP="00B6605F">
      <w:pPr>
        <w:pStyle w:val="B1"/>
        <w:overflowPunct w:val="0"/>
        <w:autoSpaceDE w:val="0"/>
        <w:autoSpaceDN w:val="0"/>
        <w:adjustRightInd w:val="0"/>
        <w:textAlignment w:val="baseline"/>
      </w:pPr>
      <w:r>
        <w:t>-</w:t>
      </w:r>
      <w:r>
        <w:tab/>
      </w:r>
      <w:r w:rsidR="00D76B52">
        <w:rPr>
          <w:rFonts w:eastAsia="Times New Roman"/>
          <w:lang w:bidi="ar-IQ"/>
        </w:rPr>
        <w:t xml:space="preserve">Scenario #4: </w:t>
      </w:r>
      <w:r w:rsidR="00D76B52">
        <w:t>The</w:t>
      </w:r>
      <w:r>
        <w:t xml:space="preserve"> unaligned </w:t>
      </w:r>
      <w:r w:rsidR="00454DA9">
        <w:t>information</w:t>
      </w:r>
      <w:r>
        <w:t xml:space="preserve"> </w:t>
      </w:r>
      <w:r w:rsidR="00454DA9">
        <w:t xml:space="preserve">elements </w:t>
      </w:r>
      <w:r>
        <w:t xml:space="preserve">between CHFs, e.g. </w:t>
      </w:r>
      <w:r w:rsidRPr="00B6605F">
        <w:t>unused unit timeout</w:t>
      </w:r>
      <w:r>
        <w:t xml:space="preserve">, </w:t>
      </w:r>
      <w:r w:rsidR="00454DA9">
        <w:t xml:space="preserve">may lead to failure, e.g. one resource is released while the other is still kept. </w:t>
      </w:r>
    </w:p>
    <w:sectPr w:rsidR="00021696" w:rsidRPr="0002169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6E4DDE" w14:textId="77777777" w:rsidR="00713911" w:rsidRDefault="00713911">
      <w:r>
        <w:separator/>
      </w:r>
    </w:p>
  </w:endnote>
  <w:endnote w:type="continuationSeparator" w:id="0">
    <w:p w14:paraId="35BB8F0D" w14:textId="77777777" w:rsidR="00713911" w:rsidRDefault="0071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748081" w14:textId="77777777" w:rsidR="00713911" w:rsidRDefault="00713911">
      <w:r>
        <w:separator/>
      </w:r>
    </w:p>
  </w:footnote>
  <w:footnote w:type="continuationSeparator" w:id="0">
    <w:p w14:paraId="4927B753" w14:textId="77777777" w:rsidR="00713911" w:rsidRDefault="007139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wFAIpfMSYtAAAA"/>
  </w:docVars>
  <w:rsids>
    <w:rsidRoot w:val="00E30155"/>
    <w:rsid w:val="00012515"/>
    <w:rsid w:val="00021696"/>
    <w:rsid w:val="000230A3"/>
    <w:rsid w:val="00046389"/>
    <w:rsid w:val="00050D63"/>
    <w:rsid w:val="00074722"/>
    <w:rsid w:val="0008083D"/>
    <w:rsid w:val="000819D8"/>
    <w:rsid w:val="00085D0B"/>
    <w:rsid w:val="00090A0F"/>
    <w:rsid w:val="000934A6"/>
    <w:rsid w:val="000A13DC"/>
    <w:rsid w:val="000A2C6C"/>
    <w:rsid w:val="000A4660"/>
    <w:rsid w:val="000D1B5B"/>
    <w:rsid w:val="000E626A"/>
    <w:rsid w:val="0010401F"/>
    <w:rsid w:val="00112FC3"/>
    <w:rsid w:val="00132A58"/>
    <w:rsid w:val="001343B4"/>
    <w:rsid w:val="00143188"/>
    <w:rsid w:val="00147E06"/>
    <w:rsid w:val="00173FA3"/>
    <w:rsid w:val="00184B6F"/>
    <w:rsid w:val="001861E5"/>
    <w:rsid w:val="001969DA"/>
    <w:rsid w:val="00197930"/>
    <w:rsid w:val="001B09D9"/>
    <w:rsid w:val="001B1652"/>
    <w:rsid w:val="001C3EC8"/>
    <w:rsid w:val="001D2BD4"/>
    <w:rsid w:val="001D4258"/>
    <w:rsid w:val="001D6911"/>
    <w:rsid w:val="001D6BA0"/>
    <w:rsid w:val="001E4833"/>
    <w:rsid w:val="001F6A38"/>
    <w:rsid w:val="00201947"/>
    <w:rsid w:val="00202F87"/>
    <w:rsid w:val="0020395B"/>
    <w:rsid w:val="002046CB"/>
    <w:rsid w:val="00204DC9"/>
    <w:rsid w:val="002062C0"/>
    <w:rsid w:val="00212C47"/>
    <w:rsid w:val="00215130"/>
    <w:rsid w:val="00227301"/>
    <w:rsid w:val="00230002"/>
    <w:rsid w:val="00244C9A"/>
    <w:rsid w:val="00247216"/>
    <w:rsid w:val="00266700"/>
    <w:rsid w:val="00274477"/>
    <w:rsid w:val="0028270D"/>
    <w:rsid w:val="00284DA4"/>
    <w:rsid w:val="00287E7C"/>
    <w:rsid w:val="002A1857"/>
    <w:rsid w:val="002C7F38"/>
    <w:rsid w:val="002D54CA"/>
    <w:rsid w:val="002F65F1"/>
    <w:rsid w:val="00302ABD"/>
    <w:rsid w:val="00305E0D"/>
    <w:rsid w:val="0030628A"/>
    <w:rsid w:val="0035122B"/>
    <w:rsid w:val="00353451"/>
    <w:rsid w:val="003612BE"/>
    <w:rsid w:val="00365672"/>
    <w:rsid w:val="00371032"/>
    <w:rsid w:val="00371B44"/>
    <w:rsid w:val="003761C0"/>
    <w:rsid w:val="00392D98"/>
    <w:rsid w:val="003A717F"/>
    <w:rsid w:val="003C122B"/>
    <w:rsid w:val="003C4713"/>
    <w:rsid w:val="003C5A97"/>
    <w:rsid w:val="003C718A"/>
    <w:rsid w:val="003C7A04"/>
    <w:rsid w:val="003D546B"/>
    <w:rsid w:val="003D6C22"/>
    <w:rsid w:val="003F52B2"/>
    <w:rsid w:val="0041632F"/>
    <w:rsid w:val="00424E78"/>
    <w:rsid w:val="00432515"/>
    <w:rsid w:val="00440414"/>
    <w:rsid w:val="00454DA9"/>
    <w:rsid w:val="004558E9"/>
    <w:rsid w:val="0045777E"/>
    <w:rsid w:val="004B3753"/>
    <w:rsid w:val="004C31D2"/>
    <w:rsid w:val="004D55C2"/>
    <w:rsid w:val="004F0E5C"/>
    <w:rsid w:val="004F58D4"/>
    <w:rsid w:val="004F5A0A"/>
    <w:rsid w:val="00510C53"/>
    <w:rsid w:val="00521131"/>
    <w:rsid w:val="005247F1"/>
    <w:rsid w:val="00524D1D"/>
    <w:rsid w:val="00527C0B"/>
    <w:rsid w:val="005303AF"/>
    <w:rsid w:val="005410F6"/>
    <w:rsid w:val="00545597"/>
    <w:rsid w:val="0055412D"/>
    <w:rsid w:val="00555F35"/>
    <w:rsid w:val="005729C4"/>
    <w:rsid w:val="00577BC6"/>
    <w:rsid w:val="005874C3"/>
    <w:rsid w:val="0059227B"/>
    <w:rsid w:val="005A3CFE"/>
    <w:rsid w:val="005B0966"/>
    <w:rsid w:val="005B795D"/>
    <w:rsid w:val="005D6A3D"/>
    <w:rsid w:val="005F3B5A"/>
    <w:rsid w:val="00610508"/>
    <w:rsid w:val="00613820"/>
    <w:rsid w:val="00645C90"/>
    <w:rsid w:val="00652248"/>
    <w:rsid w:val="00657B80"/>
    <w:rsid w:val="00663150"/>
    <w:rsid w:val="00675B3C"/>
    <w:rsid w:val="006902B2"/>
    <w:rsid w:val="0069495C"/>
    <w:rsid w:val="006A022C"/>
    <w:rsid w:val="006C089D"/>
    <w:rsid w:val="006D340A"/>
    <w:rsid w:val="006E14EC"/>
    <w:rsid w:val="00713911"/>
    <w:rsid w:val="00715A1D"/>
    <w:rsid w:val="00733958"/>
    <w:rsid w:val="00760BB0"/>
    <w:rsid w:val="0076157A"/>
    <w:rsid w:val="00784593"/>
    <w:rsid w:val="007A00EF"/>
    <w:rsid w:val="007B19EA"/>
    <w:rsid w:val="007B4427"/>
    <w:rsid w:val="007C0A2D"/>
    <w:rsid w:val="007C27B0"/>
    <w:rsid w:val="007C484F"/>
    <w:rsid w:val="007F300B"/>
    <w:rsid w:val="008014C3"/>
    <w:rsid w:val="00812587"/>
    <w:rsid w:val="008434ED"/>
    <w:rsid w:val="0084625D"/>
    <w:rsid w:val="00850812"/>
    <w:rsid w:val="008622C2"/>
    <w:rsid w:val="00867467"/>
    <w:rsid w:val="008722E9"/>
    <w:rsid w:val="00872AA8"/>
    <w:rsid w:val="00876B9A"/>
    <w:rsid w:val="00886CBD"/>
    <w:rsid w:val="008933BF"/>
    <w:rsid w:val="008A03B1"/>
    <w:rsid w:val="008A10C4"/>
    <w:rsid w:val="008B0248"/>
    <w:rsid w:val="008B2642"/>
    <w:rsid w:val="008D191D"/>
    <w:rsid w:val="008E7563"/>
    <w:rsid w:val="008F5F33"/>
    <w:rsid w:val="0091046A"/>
    <w:rsid w:val="00924155"/>
    <w:rsid w:val="00926ABD"/>
    <w:rsid w:val="00947F4E"/>
    <w:rsid w:val="00966D47"/>
    <w:rsid w:val="00992312"/>
    <w:rsid w:val="009A45F7"/>
    <w:rsid w:val="009C0DED"/>
    <w:rsid w:val="00A004B4"/>
    <w:rsid w:val="00A20ED6"/>
    <w:rsid w:val="00A37D7F"/>
    <w:rsid w:val="00A46410"/>
    <w:rsid w:val="00A57688"/>
    <w:rsid w:val="00A6313B"/>
    <w:rsid w:val="00A842E9"/>
    <w:rsid w:val="00A84A94"/>
    <w:rsid w:val="00A96665"/>
    <w:rsid w:val="00AB2971"/>
    <w:rsid w:val="00AD02C0"/>
    <w:rsid w:val="00AD1DAA"/>
    <w:rsid w:val="00AE31E7"/>
    <w:rsid w:val="00AF1C3B"/>
    <w:rsid w:val="00AF1E23"/>
    <w:rsid w:val="00AF7F81"/>
    <w:rsid w:val="00B01AFF"/>
    <w:rsid w:val="00B03CB5"/>
    <w:rsid w:val="00B05CC7"/>
    <w:rsid w:val="00B27E39"/>
    <w:rsid w:val="00B350D8"/>
    <w:rsid w:val="00B6118A"/>
    <w:rsid w:val="00B6605F"/>
    <w:rsid w:val="00B76763"/>
    <w:rsid w:val="00B7732B"/>
    <w:rsid w:val="00B879F0"/>
    <w:rsid w:val="00B967EF"/>
    <w:rsid w:val="00BB306A"/>
    <w:rsid w:val="00BB59A9"/>
    <w:rsid w:val="00BC25AA"/>
    <w:rsid w:val="00BD0882"/>
    <w:rsid w:val="00BF4958"/>
    <w:rsid w:val="00BF682E"/>
    <w:rsid w:val="00C022E3"/>
    <w:rsid w:val="00C15499"/>
    <w:rsid w:val="00C22D17"/>
    <w:rsid w:val="00C26BB2"/>
    <w:rsid w:val="00C30C26"/>
    <w:rsid w:val="00C31938"/>
    <w:rsid w:val="00C40DD2"/>
    <w:rsid w:val="00C4712D"/>
    <w:rsid w:val="00C555C9"/>
    <w:rsid w:val="00C94F55"/>
    <w:rsid w:val="00CA7D62"/>
    <w:rsid w:val="00CB07A8"/>
    <w:rsid w:val="00CD4A57"/>
    <w:rsid w:val="00D146F1"/>
    <w:rsid w:val="00D33604"/>
    <w:rsid w:val="00D35C18"/>
    <w:rsid w:val="00D366C4"/>
    <w:rsid w:val="00D37B08"/>
    <w:rsid w:val="00D437FF"/>
    <w:rsid w:val="00D5130C"/>
    <w:rsid w:val="00D62265"/>
    <w:rsid w:val="00D73770"/>
    <w:rsid w:val="00D76B52"/>
    <w:rsid w:val="00D8512E"/>
    <w:rsid w:val="00DA1E58"/>
    <w:rsid w:val="00DB75B8"/>
    <w:rsid w:val="00DC1055"/>
    <w:rsid w:val="00DC1396"/>
    <w:rsid w:val="00DC75DC"/>
    <w:rsid w:val="00DD3570"/>
    <w:rsid w:val="00DD7806"/>
    <w:rsid w:val="00DE0565"/>
    <w:rsid w:val="00DE4EF2"/>
    <w:rsid w:val="00DF0F93"/>
    <w:rsid w:val="00DF2C0E"/>
    <w:rsid w:val="00DF73C4"/>
    <w:rsid w:val="00E04DB6"/>
    <w:rsid w:val="00E06FFB"/>
    <w:rsid w:val="00E17FB6"/>
    <w:rsid w:val="00E30155"/>
    <w:rsid w:val="00E67ABE"/>
    <w:rsid w:val="00E91FE1"/>
    <w:rsid w:val="00EA2E4B"/>
    <w:rsid w:val="00EA5E95"/>
    <w:rsid w:val="00EB737C"/>
    <w:rsid w:val="00ED4954"/>
    <w:rsid w:val="00ED5A43"/>
    <w:rsid w:val="00EE0943"/>
    <w:rsid w:val="00EE33A2"/>
    <w:rsid w:val="00F526B6"/>
    <w:rsid w:val="00F67A1C"/>
    <w:rsid w:val="00F67FE5"/>
    <w:rsid w:val="00F82C5B"/>
    <w:rsid w:val="00F85224"/>
    <w:rsid w:val="00F85325"/>
    <w:rsid w:val="00F8555F"/>
    <w:rsid w:val="00FA02FF"/>
    <w:rsid w:val="00FB0B3F"/>
    <w:rsid w:val="00FB3E36"/>
    <w:rsid w:val="00FC30B4"/>
    <w:rsid w:val="00FD4D13"/>
    <w:rsid w:val="00FE6F70"/>
    <w:rsid w:val="00FF4910"/>
    <w:rsid w:val="00FF6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6605F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qFormat/>
    <w:locked/>
    <w:rsid w:val="00B6605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93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86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1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3449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Huawei-20250507</cp:lastModifiedBy>
  <cp:revision>7</cp:revision>
  <cp:lastPrinted>1899-12-31T23:00:00Z</cp:lastPrinted>
  <dcterms:created xsi:type="dcterms:W3CDTF">2025-03-28T08:06:00Z</dcterms:created>
  <dcterms:modified xsi:type="dcterms:W3CDTF">2025-05-09T05:51:00Z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8cd95c1ec751e03dec0148f703babc166f3335353ac2855c40983f69dcbd54ca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1746603860</vt:lpwstr>
  </property>
</Properties>
</file>